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BB3BE" w14:textId="77777777" w:rsidR="00B069DB" w:rsidRDefault="00B069DB"/>
    <w:p w14:paraId="4DBB3D77" w14:textId="77777777" w:rsidR="00B069DB" w:rsidRPr="00B069DB" w:rsidRDefault="00B069DB" w:rsidP="00B069DB">
      <w:pPr>
        <w:ind w:right="-180"/>
        <w:rPr>
          <w:color w:val="000000"/>
        </w:rPr>
      </w:pPr>
    </w:p>
    <w:p w14:paraId="2331D5F9" w14:textId="229D5CFF" w:rsidR="00B069DB" w:rsidRPr="00DE0AB5" w:rsidRDefault="00B069DB" w:rsidP="00B069DB">
      <w:pPr>
        <w:ind w:right="-180"/>
        <w:rPr>
          <w:color w:val="000000"/>
        </w:rPr>
      </w:pPr>
      <w:r w:rsidRPr="00DE0AB5">
        <w:rPr>
          <w:b/>
          <w:bCs/>
          <w:color w:val="000000"/>
        </w:rPr>
        <w:t>WHEREAS</w:t>
      </w:r>
      <w:r w:rsidRPr="00DE0AB5">
        <w:rPr>
          <w:color w:val="000000"/>
        </w:rPr>
        <w:t xml:space="preserve">, change is constant and affects all cities, towns, suburbs, counties, boroughs, townships, rural areas, and other </w:t>
      </w:r>
      <w:r w:rsidR="00DE0AB5" w:rsidRPr="00DE0AB5">
        <w:rPr>
          <w:color w:val="000000"/>
        </w:rPr>
        <w:t>communities</w:t>
      </w:r>
      <w:r w:rsidRPr="00DE0AB5">
        <w:rPr>
          <w:color w:val="000000"/>
        </w:rPr>
        <w:t xml:space="preserve">; and  </w:t>
      </w:r>
    </w:p>
    <w:p w14:paraId="49EA7FD5" w14:textId="77777777" w:rsidR="00B069DB" w:rsidRPr="00DE0AB5" w:rsidRDefault="00B069DB" w:rsidP="00B069DB">
      <w:pPr>
        <w:ind w:right="-180"/>
        <w:rPr>
          <w:color w:val="000000"/>
        </w:rPr>
      </w:pPr>
    </w:p>
    <w:p w14:paraId="3031C50D" w14:textId="77777777" w:rsidR="00DE0AB5" w:rsidRPr="00DE0AB5" w:rsidRDefault="00B069DB" w:rsidP="00B069DB">
      <w:pPr>
        <w:ind w:right="-180"/>
      </w:pPr>
      <w:r w:rsidRPr="00DE0AB5">
        <w:rPr>
          <w:b/>
          <w:bCs/>
        </w:rPr>
        <w:t>WHEREAS,</w:t>
      </w:r>
      <w:r w:rsidRPr="00DE0AB5">
        <w:t xml:space="preserve"> community planning and plans can help manage this change in a way that provides better choices for how people work, live, and play, and provides an opportunity for all residents to be meaningfully involved in making choices that determine the future of their community; and </w:t>
      </w:r>
    </w:p>
    <w:p w14:paraId="4436E811" w14:textId="3018E876" w:rsidR="00B069DB" w:rsidRPr="00DE0AB5" w:rsidRDefault="00B069DB" w:rsidP="00B069DB">
      <w:pPr>
        <w:ind w:right="-180"/>
      </w:pPr>
    </w:p>
    <w:p w14:paraId="3E54BDD4" w14:textId="77777777" w:rsidR="00B069DB" w:rsidRPr="00DE0AB5" w:rsidRDefault="00B069DB" w:rsidP="00B069DB">
      <w:pPr>
        <w:ind w:right="-180"/>
        <w:rPr>
          <w:color w:val="000000"/>
        </w:rPr>
      </w:pPr>
      <w:r w:rsidRPr="00DE0AB5">
        <w:rPr>
          <w:b/>
          <w:bCs/>
          <w:color w:val="000000"/>
        </w:rPr>
        <w:t>WHEREAS</w:t>
      </w:r>
      <w:r w:rsidRPr="00DE0AB5">
        <w:rPr>
          <w:color w:val="000000"/>
        </w:rPr>
        <w:t xml:space="preserve">, the month of October is designated as National Community Planning Month throughout the United States of America and its territories, and  </w:t>
      </w:r>
    </w:p>
    <w:p w14:paraId="54034AC7" w14:textId="77777777" w:rsidR="00B069DB" w:rsidRPr="00DE0AB5" w:rsidRDefault="00B069DB" w:rsidP="00B069DB">
      <w:pPr>
        <w:ind w:right="-180"/>
        <w:rPr>
          <w:color w:val="000000"/>
        </w:rPr>
      </w:pPr>
    </w:p>
    <w:p w14:paraId="1D588930" w14:textId="77777777" w:rsidR="00B069DB" w:rsidRPr="00DE0AB5" w:rsidRDefault="00B069DB" w:rsidP="00B069DB">
      <w:pPr>
        <w:ind w:right="-180"/>
        <w:rPr>
          <w:color w:val="000000"/>
        </w:rPr>
      </w:pPr>
      <w:r w:rsidRPr="00DE0AB5">
        <w:rPr>
          <w:b/>
          <w:bCs/>
          <w:color w:val="000000"/>
        </w:rPr>
        <w:t>WHEREAS</w:t>
      </w:r>
      <w:r w:rsidRPr="00DE0AB5">
        <w:rPr>
          <w:color w:val="000000"/>
        </w:rPr>
        <w:t xml:space="preserve">, The American Planning Association and its professional institute, the American Institute of Certified Planners, endorse National Community Planning Month as an opportunity to highlight the contributions sound planning and plan implementation make to the quality of our settlements and environment; and </w:t>
      </w:r>
    </w:p>
    <w:p w14:paraId="6893C88F" w14:textId="77777777" w:rsidR="00B069DB" w:rsidRPr="00DE0AB5" w:rsidRDefault="00B069DB" w:rsidP="00B069DB">
      <w:pPr>
        <w:ind w:right="-180"/>
        <w:rPr>
          <w:color w:val="000000"/>
        </w:rPr>
      </w:pPr>
    </w:p>
    <w:p w14:paraId="0881F2CA" w14:textId="3F22FBD4" w:rsidR="00074B89" w:rsidRPr="00DE0AB5" w:rsidRDefault="00B069DB" w:rsidP="00B069DB">
      <w:pPr>
        <w:ind w:right="-180"/>
      </w:pPr>
      <w:r w:rsidRPr="00DE0AB5">
        <w:t xml:space="preserve">WHEREAS, the theme for 2018, Housing as Community Infrastructure, </w:t>
      </w:r>
      <w:r w:rsidR="00074B89" w:rsidRPr="00DE0AB5">
        <w:t xml:space="preserve">highlights the importance of housing as part of our community fabric, and underscores the critical role planning plays in delivering housing </w:t>
      </w:r>
      <w:r w:rsidR="003A4C6C" w:rsidRPr="00DE0AB5">
        <w:t>in</w:t>
      </w:r>
      <w:r w:rsidR="0016408D" w:rsidRPr="00DE0AB5">
        <w:t xml:space="preserve"> </w:t>
      </w:r>
      <w:r w:rsidR="00074B89" w:rsidRPr="00DE0AB5">
        <w:t>communities</w:t>
      </w:r>
      <w:r w:rsidR="0016408D" w:rsidRPr="00DE0AB5">
        <w:t xml:space="preserve"> throughout</w:t>
      </w:r>
      <w:r w:rsidR="00074B89" w:rsidRPr="00DE0AB5">
        <w:t xml:space="preserve"> the nation</w:t>
      </w:r>
      <w:bookmarkStart w:id="0" w:name="_GoBack"/>
      <w:bookmarkEnd w:id="0"/>
      <w:r w:rsidR="00074B89" w:rsidRPr="00DE0AB5">
        <w:t xml:space="preserve">, and is a topic that aligns with the Town’s long-term commitment for a diverse housing stock; and  </w:t>
      </w:r>
    </w:p>
    <w:p w14:paraId="7C4BE4E1" w14:textId="77777777" w:rsidR="00B069DB" w:rsidRPr="00DE0AB5" w:rsidRDefault="00B069DB" w:rsidP="00B069DB">
      <w:pPr>
        <w:ind w:right="-180"/>
        <w:rPr>
          <w:color w:val="000000"/>
        </w:rPr>
      </w:pPr>
    </w:p>
    <w:p w14:paraId="0698801B" w14:textId="416DE688" w:rsidR="00B069DB" w:rsidRPr="00DE0AB5" w:rsidRDefault="00B069DB" w:rsidP="00B069DB">
      <w:pPr>
        <w:ind w:right="-180"/>
        <w:rPr>
          <w:color w:val="000000"/>
        </w:rPr>
      </w:pPr>
      <w:r w:rsidRPr="00DE0AB5">
        <w:rPr>
          <w:b/>
          <w:bCs/>
          <w:color w:val="000000"/>
        </w:rPr>
        <w:t>WHEREAS</w:t>
      </w:r>
      <w:r w:rsidRPr="00DE0AB5">
        <w:rPr>
          <w:color w:val="000000"/>
        </w:rPr>
        <w:t xml:space="preserve">, the celebration of National Community Planning Month gives us the opportunity to publicly recognize the participation and dedication of the members of planning commissions and other citizen planners who have contributed their time and expertise to the improvement of the Town of Carrboro, North Carolina;  </w:t>
      </w:r>
    </w:p>
    <w:p w14:paraId="237742BC" w14:textId="77777777" w:rsidR="00B069DB" w:rsidRPr="00DE0AB5" w:rsidRDefault="00B069DB" w:rsidP="00B069DB">
      <w:pPr>
        <w:ind w:right="-180"/>
        <w:rPr>
          <w:color w:val="000000"/>
        </w:rPr>
      </w:pPr>
    </w:p>
    <w:p w14:paraId="3147DF3E" w14:textId="77777777" w:rsidR="00B069DB" w:rsidRPr="00B069DB" w:rsidRDefault="00B069DB" w:rsidP="00B069DB">
      <w:pPr>
        <w:ind w:right="-180"/>
        <w:rPr>
          <w:color w:val="000000"/>
        </w:rPr>
      </w:pPr>
      <w:r w:rsidRPr="00DE0AB5">
        <w:rPr>
          <w:b/>
          <w:bCs/>
          <w:color w:val="000000"/>
        </w:rPr>
        <w:t>NOW, THEREFORE</w:t>
      </w:r>
      <w:r w:rsidRPr="00DE0AB5">
        <w:rPr>
          <w:b/>
          <w:color w:val="000000"/>
        </w:rPr>
        <w:t>, BE IT RESOLVED</w:t>
      </w:r>
      <w:r w:rsidRPr="00DE0AB5">
        <w:rPr>
          <w:color w:val="000000"/>
        </w:rPr>
        <w:t xml:space="preserve"> that, I, Lydia Lavelle, Mayor of the Town of Carrboro, North Carolina, do hereby proclaim </w:t>
      </w:r>
      <w:r w:rsidRPr="00DE0AB5">
        <w:rPr>
          <w:b/>
          <w:color w:val="000000"/>
        </w:rPr>
        <w:t>the month of October 2018</w:t>
      </w:r>
      <w:r w:rsidRPr="00DE0AB5">
        <w:rPr>
          <w:color w:val="000000"/>
        </w:rPr>
        <w:t xml:space="preserve"> as “</w:t>
      </w:r>
      <w:r w:rsidRPr="00DE0AB5">
        <w:rPr>
          <w:b/>
          <w:bCs/>
          <w:color w:val="000000"/>
        </w:rPr>
        <w:t xml:space="preserve">Community Planning Month” </w:t>
      </w:r>
      <w:r w:rsidRPr="00DE0AB5">
        <w:rPr>
          <w:color w:val="000000"/>
        </w:rPr>
        <w:t>in the Town of Carrboro, in conjunction with the celebration of National Community Planning Month.</w:t>
      </w:r>
      <w:r w:rsidRPr="00B069DB">
        <w:rPr>
          <w:color w:val="000000"/>
        </w:rPr>
        <w:t xml:space="preserve"> </w:t>
      </w:r>
    </w:p>
    <w:p w14:paraId="2D4C292A" w14:textId="77777777" w:rsidR="00B069DB" w:rsidRDefault="00B069DB"/>
    <w:p w14:paraId="5DD3E95A" w14:textId="77777777" w:rsidR="00B069DB" w:rsidRDefault="00B069DB"/>
    <w:p w14:paraId="25AC0B45" w14:textId="77777777" w:rsidR="00B069DB" w:rsidRDefault="00B069DB">
      <w:r>
        <w:t>This the 9</w:t>
      </w:r>
      <w:r w:rsidRPr="00B069DB">
        <w:rPr>
          <w:vertAlign w:val="superscript"/>
        </w:rPr>
        <w:t>th</w:t>
      </w:r>
      <w:r>
        <w:t xml:space="preserve"> day of October 2018</w:t>
      </w:r>
    </w:p>
    <w:p w14:paraId="54392D48" w14:textId="77777777" w:rsidR="00B069DB" w:rsidRDefault="00B069DB"/>
    <w:p w14:paraId="308B0D7B" w14:textId="77777777" w:rsidR="00B069DB" w:rsidRPr="00B069DB" w:rsidRDefault="00B069DB">
      <w:r w:rsidRPr="001F70B7">
        <w:tab/>
      </w:r>
      <w:r w:rsidRPr="001F70B7">
        <w:tab/>
      </w:r>
      <w:r w:rsidRPr="001F70B7">
        <w:tab/>
      </w:r>
      <w:r w:rsidRPr="001F70B7">
        <w:tab/>
      </w:r>
      <w:r w:rsidRPr="001F70B7">
        <w:tab/>
      </w:r>
      <w:r w:rsidRPr="001F70B7">
        <w:tab/>
      </w:r>
      <w:r w:rsidRPr="001F70B7">
        <w:tab/>
        <w:t>____________________________________</w:t>
      </w:r>
      <w:r w:rsidRPr="001F70B7">
        <w:tab/>
      </w:r>
      <w:r w:rsidRPr="001F70B7">
        <w:tab/>
      </w:r>
      <w:r w:rsidRPr="001F70B7">
        <w:tab/>
      </w:r>
      <w:r w:rsidRPr="001F70B7">
        <w:tab/>
      </w:r>
      <w:r w:rsidRPr="001F70B7">
        <w:tab/>
      </w:r>
      <w:r w:rsidRPr="001F70B7">
        <w:tab/>
      </w:r>
      <w:r w:rsidRPr="001F70B7">
        <w:tab/>
      </w:r>
      <w:r w:rsidRPr="001F70B7">
        <w:tab/>
      </w:r>
      <w:r>
        <w:t>Lydia Lavelle</w:t>
      </w:r>
      <w:r w:rsidRPr="001F70B7">
        <w:t>, Mayor</w:t>
      </w:r>
      <w:r>
        <w:tab/>
      </w:r>
      <w:r>
        <w:tab/>
      </w:r>
      <w:r>
        <w:tab/>
      </w:r>
    </w:p>
    <w:sectPr w:rsidR="00B069DB" w:rsidRPr="00B069DB" w:rsidSect="00B069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BFDC8" w14:textId="77777777" w:rsidR="00B069DB" w:rsidRDefault="00B069DB" w:rsidP="00B069DB">
      <w:r>
        <w:separator/>
      </w:r>
    </w:p>
  </w:endnote>
  <w:endnote w:type="continuationSeparator" w:id="0">
    <w:p w14:paraId="763F5163" w14:textId="77777777" w:rsidR="00B069DB" w:rsidRDefault="00B069DB" w:rsidP="00B0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6F07F" w14:textId="77777777" w:rsidR="00B069DB" w:rsidRDefault="00B069DB" w:rsidP="00B069DB">
      <w:r>
        <w:separator/>
      </w:r>
    </w:p>
  </w:footnote>
  <w:footnote w:type="continuationSeparator" w:id="0">
    <w:p w14:paraId="11623A69" w14:textId="77777777" w:rsidR="00B069DB" w:rsidRDefault="00B069DB" w:rsidP="00B06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CEC" w14:textId="7EF3E38F" w:rsidR="00B069DB" w:rsidRDefault="00B069DB" w:rsidP="00B069DB">
    <w:pPr>
      <w:pStyle w:val="Header"/>
      <w:ind w:left="-540"/>
    </w:pPr>
  </w:p>
  <w:p w14:paraId="2304ED36" w14:textId="77777777" w:rsidR="00B069DB" w:rsidRDefault="00B069DB">
    <w:pPr>
      <w:pStyle w:val="Header"/>
    </w:pPr>
    <w:r>
      <w:rPr>
        <w:noProof/>
      </w:rPr>
      <mc:AlternateContent>
        <mc:Choice Requires="wps">
          <w:drawing>
            <wp:anchor distT="45720" distB="45720" distL="114300" distR="114300" simplePos="0" relativeHeight="251659264" behindDoc="0" locked="0" layoutInCell="1" allowOverlap="1" wp14:anchorId="16AB7269" wp14:editId="4A50EF80">
              <wp:simplePos x="0" y="0"/>
              <wp:positionH relativeFrom="column">
                <wp:posOffset>-314325</wp:posOffset>
              </wp:positionH>
              <wp:positionV relativeFrom="paragraph">
                <wp:posOffset>-256540</wp:posOffset>
              </wp:positionV>
              <wp:extent cx="2028825" cy="12858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285875"/>
                      </a:xfrm>
                      <a:prstGeom prst="rect">
                        <a:avLst/>
                      </a:prstGeom>
                      <a:solidFill>
                        <a:srgbClr val="FFFFFF"/>
                      </a:solidFill>
                      <a:ln w="9525">
                        <a:noFill/>
                        <a:miter lim="800000"/>
                        <a:headEnd/>
                        <a:tailEnd/>
                      </a:ln>
                    </wps:spPr>
                    <wps:txbx>
                      <w:txbxContent>
                        <w:p w14:paraId="08DE2EEB" w14:textId="77777777" w:rsidR="00B069DB" w:rsidRPr="00B069DB" w:rsidRDefault="00B069DB" w:rsidP="00B069DB">
                          <w:pPr>
                            <w:ind w:right="144"/>
                          </w:pPr>
                          <w:r w:rsidRPr="00B069DB">
                            <w:rPr>
                              <w:noProof/>
                            </w:rPr>
                            <w:drawing>
                              <wp:inline distT="0" distB="0" distL="0" distR="0" wp14:anchorId="15BEE664" wp14:editId="57993A22">
                                <wp:extent cx="1837055" cy="11737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032" b="16862"/>
                                        <a:stretch/>
                                      </pic:blipFill>
                                      <pic:spPr bwMode="auto">
                                        <a:xfrm>
                                          <a:off x="0" y="0"/>
                                          <a:ext cx="1837055" cy="117375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24.75pt;margin-top:-20.2pt;width:159.75pt;height:10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" stroked="f">
              <v:textbox>
                <w:txbxContent>
                  <w:p w:rsidR="00B069DB" w:rsidRPr="00B069DB" w:rsidRDefault="00B069DB" w:rsidP="00B069DB">
                    <w:pPr>
                      <w:ind w:right="144"/>
                    </w:pPr>
                    <w:r w:rsidRPr="00B069DB">
                      <w:rPr>
                        <w:noProof/>
                      </w:rPr>
                      <w:drawing>
                        <wp:inline distT="0" distB="0" distL="0" distR="0" wp14:anchorId="3133EBEF" wp14:editId="2FEEEE8A">
                          <wp:extent cx="1837055" cy="11737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9032" b="16862"/>
                                  <a:stretch/>
                                </pic:blipFill>
                                <pic:spPr bwMode="auto">
                                  <a:xfrm>
                                    <a:off x="0" y="0"/>
                                    <a:ext cx="1837055" cy="117375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E00D4AC" wp14:editId="20EB95CA">
              <wp:simplePos x="0" y="0"/>
              <wp:positionH relativeFrom="column">
                <wp:posOffset>4400550</wp:posOffset>
              </wp:positionH>
              <wp:positionV relativeFrom="paragraph">
                <wp:posOffset>-199390</wp:posOffset>
              </wp:positionV>
              <wp:extent cx="2028825" cy="1173480"/>
              <wp:effectExtent l="0" t="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173480"/>
                      </a:xfrm>
                      <a:prstGeom prst="rect">
                        <a:avLst/>
                      </a:prstGeom>
                      <a:solidFill>
                        <a:srgbClr val="FFFFFF"/>
                      </a:solidFill>
                      <a:ln w="9525">
                        <a:noFill/>
                        <a:miter lim="800000"/>
                        <a:headEnd/>
                        <a:tailEnd/>
                      </a:ln>
                    </wps:spPr>
                    <wps:txbx>
                      <w:txbxContent>
                        <w:p w14:paraId="67BC81E2" w14:textId="77777777" w:rsidR="00B069DB" w:rsidRDefault="00B069DB" w:rsidP="00B069DB">
                          <w:r>
                            <w:rPr>
                              <w:noProof/>
                            </w:rPr>
                            <w:drawing>
                              <wp:inline distT="0" distB="0" distL="0" distR="0" wp14:anchorId="2C57FFD9" wp14:editId="46FEE4F9">
                                <wp:extent cx="1628232" cy="935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PM_4c.jpg"/>
                                        <pic:cNvPicPr/>
                                      </pic:nvPicPr>
                                      <pic:blipFill>
                                        <a:blip r:embed="rId3">
                                          <a:extLst>
                                            <a:ext uri="{28A0092B-C50C-407E-A947-70E740481C1C}">
                                              <a14:useLocalDpi xmlns:a14="http://schemas.microsoft.com/office/drawing/2010/main" val="0"/>
                                            </a:ext>
                                          </a:extLst>
                                        </a:blip>
                                        <a:stretch>
                                          <a:fillRect/>
                                        </a:stretch>
                                      </pic:blipFill>
                                      <pic:spPr>
                                        <a:xfrm>
                                          <a:off x="0" y="0"/>
                                          <a:ext cx="1634720" cy="939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C92EDB7" id="_x0000_s1027" type="#_x0000_t202" style="position:absolute;margin-left:346.5pt;margin-top:-15.7pt;width:159.75pt;height:9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" stroked="f">
              <v:textbox>
                <w:txbxContent>
                  <w:p w:rsidR="00B069DB" w:rsidRDefault="00B069DB" w:rsidP="00B069DB">
                    <w:r>
                      <w:rPr>
                        <w:noProof/>
                      </w:rPr>
                      <w:drawing>
                        <wp:inline distT="0" distB="0" distL="0" distR="0" wp14:anchorId="3EEC0AD8" wp14:editId="0068C46F">
                          <wp:extent cx="1628232" cy="935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PM_4c.jpg"/>
                                  <pic:cNvPicPr/>
                                </pic:nvPicPr>
                                <pic:blipFill>
                                  <a:blip r:embed="rId4">
                                    <a:extLst>
                                      <a:ext uri="{28A0092B-C50C-407E-A947-70E740481C1C}">
                                        <a14:useLocalDpi xmlns:a14="http://schemas.microsoft.com/office/drawing/2010/main" val="0"/>
                                      </a:ext>
                                    </a:extLst>
                                  </a:blip>
                                  <a:stretch>
                                    <a:fillRect/>
                                  </a:stretch>
                                </pic:blipFill>
                                <pic:spPr>
                                  <a:xfrm>
                                    <a:off x="0" y="0"/>
                                    <a:ext cx="1634720" cy="939720"/>
                                  </a:xfrm>
                                  <a:prstGeom prst="rect">
                                    <a:avLst/>
                                  </a:prstGeom>
                                </pic:spPr>
                              </pic:pic>
                            </a:graphicData>
                          </a:graphic>
                        </wp:inline>
                      </w:drawing>
                    </w:r>
                  </w:p>
                </w:txbxContent>
              </v:textbox>
              <w10:wrap type="square"/>
            </v:shape>
          </w:pict>
        </mc:Fallback>
      </mc:AlternateContent>
    </w:r>
  </w:p>
  <w:p w14:paraId="0F0D024B" w14:textId="77777777" w:rsidR="00B069DB" w:rsidRDefault="00B069DB">
    <w:pPr>
      <w:pStyle w:val="Header"/>
    </w:pPr>
  </w:p>
  <w:p w14:paraId="011DAA47" w14:textId="77777777" w:rsidR="00B069DB" w:rsidRPr="00B069DB" w:rsidRDefault="00B069DB" w:rsidP="00B069DB">
    <w:pPr>
      <w:pStyle w:val="Header"/>
      <w:jc w:val="center"/>
      <w:rPr>
        <w:rFonts w:ascii="Times New Roman" w:hAnsi="Times New Roman" w:cs="Times New Roman"/>
        <w:sz w:val="28"/>
        <w:szCs w:val="28"/>
      </w:rPr>
    </w:pPr>
    <w:r w:rsidRPr="00B069DB">
      <w:rPr>
        <w:rFonts w:ascii="Times New Roman" w:hAnsi="Times New Roman" w:cs="Times New Roman"/>
        <w:sz w:val="28"/>
        <w:szCs w:val="28"/>
      </w:rPr>
      <w:t>PROCLAMATION</w:t>
    </w:r>
  </w:p>
  <w:p w14:paraId="6A1A0DA7" w14:textId="77777777" w:rsidR="00B069DB" w:rsidRPr="00B069DB" w:rsidRDefault="00B069DB" w:rsidP="00B069DB">
    <w:pPr>
      <w:pStyle w:val="Header"/>
      <w:jc w:val="center"/>
      <w:rPr>
        <w:rFonts w:ascii="Times New Roman" w:hAnsi="Times New Roman" w:cs="Times New Roman"/>
        <w:sz w:val="28"/>
        <w:szCs w:val="28"/>
      </w:rPr>
    </w:pPr>
    <w:r w:rsidRPr="00B069DB">
      <w:rPr>
        <w:rFonts w:ascii="Times New Roman" w:hAnsi="Times New Roman" w:cs="Times New Roman"/>
        <w:sz w:val="28"/>
        <w:szCs w:val="28"/>
      </w:rPr>
      <w:t>“Community Planning Month”</w:t>
    </w:r>
  </w:p>
  <w:p w14:paraId="048AB1CA" w14:textId="77777777" w:rsidR="00B069DB" w:rsidRDefault="00B069DB">
    <w:pPr>
      <w:pStyle w:val="Header"/>
    </w:pPr>
  </w:p>
  <w:p w14:paraId="57D34376" w14:textId="77777777" w:rsidR="00B069DB" w:rsidRDefault="00B069DB" w:rsidP="00B069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9DB"/>
    <w:rsid w:val="00074B89"/>
    <w:rsid w:val="0016408D"/>
    <w:rsid w:val="003A4C6C"/>
    <w:rsid w:val="004B6797"/>
    <w:rsid w:val="005D5853"/>
    <w:rsid w:val="007629B1"/>
    <w:rsid w:val="009379E4"/>
    <w:rsid w:val="00B069DB"/>
    <w:rsid w:val="00C15D03"/>
    <w:rsid w:val="00DE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79804"/>
  <w15:chartTrackingRefBased/>
  <w15:docId w15:val="{BA609A0E-1D13-4D22-B6DF-7CD5D041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DB"/>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069D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9D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69DB"/>
  </w:style>
  <w:style w:type="paragraph" w:styleId="Footer">
    <w:name w:val="footer"/>
    <w:basedOn w:val="Normal"/>
    <w:link w:val="FooterChar"/>
    <w:uiPriority w:val="99"/>
    <w:unhideWhenUsed/>
    <w:rsid w:val="00B069D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69DB"/>
  </w:style>
  <w:style w:type="character" w:customStyle="1" w:styleId="Heading3Char">
    <w:name w:val="Heading 3 Char"/>
    <w:basedOn w:val="DefaultParagraphFont"/>
    <w:link w:val="Heading3"/>
    <w:uiPriority w:val="9"/>
    <w:rsid w:val="00B069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69DB"/>
    <w:pPr>
      <w:spacing w:before="100" w:beforeAutospacing="1" w:after="100" w:afterAutospacing="1"/>
    </w:pPr>
  </w:style>
  <w:style w:type="character" w:styleId="Strong">
    <w:name w:val="Strong"/>
    <w:basedOn w:val="DefaultParagraphFont"/>
    <w:uiPriority w:val="22"/>
    <w:qFormat/>
    <w:rsid w:val="00B069DB"/>
    <w:rPr>
      <w:b/>
      <w:bCs/>
    </w:rPr>
  </w:style>
  <w:style w:type="character" w:styleId="CommentReference">
    <w:name w:val="annotation reference"/>
    <w:basedOn w:val="DefaultParagraphFont"/>
    <w:uiPriority w:val="99"/>
    <w:semiHidden/>
    <w:unhideWhenUsed/>
    <w:rsid w:val="003A4C6C"/>
    <w:rPr>
      <w:sz w:val="16"/>
      <w:szCs w:val="16"/>
    </w:rPr>
  </w:style>
  <w:style w:type="paragraph" w:styleId="CommentText">
    <w:name w:val="annotation text"/>
    <w:basedOn w:val="Normal"/>
    <w:link w:val="CommentTextChar"/>
    <w:uiPriority w:val="99"/>
    <w:semiHidden/>
    <w:unhideWhenUsed/>
    <w:rsid w:val="003A4C6C"/>
    <w:rPr>
      <w:sz w:val="20"/>
      <w:szCs w:val="20"/>
    </w:rPr>
  </w:style>
  <w:style w:type="character" w:customStyle="1" w:styleId="CommentTextChar">
    <w:name w:val="Comment Text Char"/>
    <w:basedOn w:val="DefaultParagraphFont"/>
    <w:link w:val="CommentText"/>
    <w:uiPriority w:val="99"/>
    <w:semiHidden/>
    <w:rsid w:val="003A4C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C6C"/>
    <w:rPr>
      <w:b/>
      <w:bCs/>
    </w:rPr>
  </w:style>
  <w:style w:type="character" w:customStyle="1" w:styleId="CommentSubjectChar">
    <w:name w:val="Comment Subject Char"/>
    <w:basedOn w:val="CommentTextChar"/>
    <w:link w:val="CommentSubject"/>
    <w:uiPriority w:val="99"/>
    <w:semiHidden/>
    <w:rsid w:val="003A4C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4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C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64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Moon</dc:creator>
  <cp:keywords/>
  <dc:description/>
  <cp:lastModifiedBy>Christina Moon</cp:lastModifiedBy>
  <cp:revision>3</cp:revision>
  <dcterms:created xsi:type="dcterms:W3CDTF">2018-10-05T13:30:00Z</dcterms:created>
  <dcterms:modified xsi:type="dcterms:W3CDTF">2018-10-05T14:42:00Z</dcterms:modified>
</cp:coreProperties>
</file>